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4857" w:rsidRDefault="000C4857" w:rsidP="00D362DE">
      <w:pPr>
        <w:spacing w:line="239" w:lineRule="auto"/>
        <w:ind w:right="40"/>
        <w:jc w:val="center"/>
        <w:rPr>
          <w:rFonts w:ascii="Arial" w:eastAsia="Arial" w:hAnsi="Arial"/>
          <w:b/>
          <w:sz w:val="31"/>
        </w:rPr>
      </w:pPr>
    </w:p>
    <w:p w:rsidR="000C4857" w:rsidRDefault="000C4857" w:rsidP="00D362DE">
      <w:pPr>
        <w:spacing w:line="239" w:lineRule="auto"/>
        <w:ind w:right="40"/>
        <w:jc w:val="center"/>
        <w:rPr>
          <w:rFonts w:ascii="Arial" w:eastAsia="Arial" w:hAnsi="Arial"/>
          <w:b/>
          <w:sz w:val="31"/>
        </w:rPr>
      </w:pPr>
    </w:p>
    <w:p w:rsidR="00D362DE" w:rsidRDefault="00D362DE" w:rsidP="00D362DE">
      <w:pPr>
        <w:spacing w:line="239" w:lineRule="auto"/>
        <w:ind w:right="40"/>
        <w:jc w:val="center"/>
        <w:rPr>
          <w:rFonts w:ascii="Arial" w:eastAsia="Arial" w:hAnsi="Arial"/>
          <w:b/>
          <w:sz w:val="31"/>
        </w:rPr>
      </w:pPr>
      <w:r w:rsidRPr="00D362DE">
        <w:rPr>
          <w:rFonts w:ascii="Arial" w:eastAsia="Arial" w:hAnsi="Arial"/>
          <w:b/>
          <w:sz w:val="31"/>
        </w:rPr>
        <w:t xml:space="preserve">Diplômes d’Établissement « </w:t>
      </w:r>
      <w:proofErr w:type="spellStart"/>
      <w:r w:rsidRPr="00D362DE">
        <w:rPr>
          <w:rFonts w:ascii="Arial" w:eastAsia="Arial" w:hAnsi="Arial"/>
          <w:b/>
          <w:sz w:val="31"/>
        </w:rPr>
        <w:t>Msc</w:t>
      </w:r>
      <w:proofErr w:type="spellEnd"/>
      <w:r w:rsidRPr="00D362DE">
        <w:rPr>
          <w:rFonts w:ascii="Arial" w:eastAsia="Arial" w:hAnsi="Arial"/>
          <w:b/>
          <w:sz w:val="31"/>
        </w:rPr>
        <w:t xml:space="preserve"> » labellisés IDEX - Université Côte d’Azur </w:t>
      </w:r>
    </w:p>
    <w:p w:rsidR="000C4857" w:rsidRPr="00D362DE" w:rsidRDefault="000C4857" w:rsidP="00D362DE">
      <w:pPr>
        <w:spacing w:line="239" w:lineRule="auto"/>
        <w:ind w:right="40"/>
        <w:jc w:val="center"/>
        <w:rPr>
          <w:rFonts w:ascii="Arial" w:eastAsia="Arial" w:hAnsi="Arial"/>
          <w:b/>
          <w:sz w:val="31"/>
          <w:u w:val="single"/>
        </w:rPr>
      </w:pPr>
      <w:bookmarkStart w:id="0" w:name="_GoBack"/>
      <w:bookmarkEnd w:id="0"/>
    </w:p>
    <w:p w:rsidR="00D362DE" w:rsidRPr="00D362DE" w:rsidRDefault="00D362DE" w:rsidP="00D362DE">
      <w:pPr>
        <w:spacing w:line="229" w:lineRule="exact"/>
        <w:rPr>
          <w:rFonts w:ascii="Times New Roman" w:eastAsia="Times New Roman" w:hAnsi="Times New Roman"/>
        </w:rPr>
      </w:pPr>
    </w:p>
    <w:p w:rsidR="00D362DE" w:rsidRPr="00D362DE" w:rsidRDefault="00D362DE" w:rsidP="00D362DE">
      <w:pPr>
        <w:spacing w:line="230" w:lineRule="auto"/>
        <w:ind w:right="40"/>
        <w:jc w:val="both"/>
        <w:rPr>
          <w:rFonts w:ascii="Arial" w:eastAsia="Arial" w:hAnsi="Arial"/>
          <w:b/>
          <w:sz w:val="24"/>
        </w:rPr>
      </w:pPr>
      <w:r w:rsidRPr="00D362DE">
        <w:rPr>
          <w:rFonts w:ascii="Arial" w:eastAsia="Arial" w:hAnsi="Arial"/>
          <w:b/>
          <w:sz w:val="24"/>
        </w:rPr>
        <w:t xml:space="preserve">Les Diplômes d’Etablissement « </w:t>
      </w:r>
      <w:proofErr w:type="spellStart"/>
      <w:r w:rsidRPr="00D362DE">
        <w:rPr>
          <w:rFonts w:ascii="Arial" w:eastAsia="Arial" w:hAnsi="Arial"/>
          <w:b/>
          <w:sz w:val="24"/>
        </w:rPr>
        <w:t>Msc</w:t>
      </w:r>
      <w:proofErr w:type="spellEnd"/>
      <w:r w:rsidRPr="00D362DE">
        <w:rPr>
          <w:rFonts w:ascii="Arial" w:eastAsia="Arial" w:hAnsi="Arial"/>
          <w:b/>
          <w:sz w:val="24"/>
        </w:rPr>
        <w:t xml:space="preserve"> » labellisés IDEX recrutent </w:t>
      </w:r>
      <w:r w:rsidRPr="00D362DE">
        <w:rPr>
          <w:rFonts w:ascii="Arial" w:eastAsia="Arial" w:hAnsi="Arial"/>
          <w:b/>
          <w:sz w:val="24"/>
          <w:u w:val="single"/>
        </w:rPr>
        <w:t>en premier lieu</w:t>
      </w:r>
      <w:r w:rsidRPr="00D362DE">
        <w:rPr>
          <w:rFonts w:ascii="Arial" w:eastAsia="Arial" w:hAnsi="Arial"/>
          <w:b/>
          <w:sz w:val="24"/>
        </w:rPr>
        <w:t xml:space="preserve"> sur des critères d’excellence scientifique.</w:t>
      </w:r>
    </w:p>
    <w:p w:rsidR="00D362DE" w:rsidRPr="00D362DE" w:rsidRDefault="00D362DE" w:rsidP="00D362DE">
      <w:pPr>
        <w:spacing w:line="20" w:lineRule="exact"/>
        <w:rPr>
          <w:rFonts w:ascii="Times New Roman" w:eastAsia="Times New Roman" w:hAnsi="Times New Roman"/>
        </w:rPr>
      </w:pPr>
    </w:p>
    <w:p w:rsidR="00D362DE" w:rsidRPr="00D362DE" w:rsidRDefault="00D362DE" w:rsidP="00D362DE">
      <w:pPr>
        <w:spacing w:line="207" w:lineRule="exact"/>
        <w:rPr>
          <w:rFonts w:ascii="Times New Roman" w:eastAsia="Times New Roman" w:hAnsi="Times New Roman"/>
        </w:rPr>
      </w:pPr>
    </w:p>
    <w:p w:rsidR="00D362DE" w:rsidRPr="00D362DE" w:rsidRDefault="00D362DE" w:rsidP="00D362DE">
      <w:pPr>
        <w:spacing w:line="218" w:lineRule="auto"/>
        <w:ind w:right="40"/>
        <w:jc w:val="both"/>
        <w:rPr>
          <w:rFonts w:ascii="Arial" w:eastAsia="Arial" w:hAnsi="Arial"/>
          <w:sz w:val="24"/>
        </w:rPr>
      </w:pPr>
      <w:r w:rsidRPr="00D362DE">
        <w:rPr>
          <w:rFonts w:ascii="Arial" w:eastAsia="Arial" w:hAnsi="Arial"/>
          <w:sz w:val="24"/>
        </w:rPr>
        <w:t xml:space="preserve">Les frais de formation </w:t>
      </w:r>
      <w:r w:rsidRPr="00D362DE">
        <w:rPr>
          <w:rFonts w:ascii="Arial" w:eastAsia="Arial" w:hAnsi="Arial"/>
          <w:b/>
          <w:sz w:val="24"/>
        </w:rPr>
        <w:t>des étudiants français et européens</w:t>
      </w:r>
      <w:r w:rsidRPr="00D362DE">
        <w:rPr>
          <w:rFonts w:ascii="Arial" w:eastAsia="Arial" w:hAnsi="Arial"/>
          <w:sz w:val="24"/>
        </w:rPr>
        <w:t xml:space="preserve"> en</w:t>
      </w:r>
      <w:r w:rsidRPr="00D362DE">
        <w:rPr>
          <w:rFonts w:ascii="Arial" w:eastAsia="Arial" w:hAnsi="Arial"/>
          <w:b/>
          <w:sz w:val="24"/>
        </w:rPr>
        <w:t xml:space="preserve"> formation initiale </w:t>
      </w:r>
      <w:r w:rsidRPr="00D362DE">
        <w:rPr>
          <w:rFonts w:ascii="Arial" w:eastAsia="Arial" w:hAnsi="Arial"/>
          <w:sz w:val="24"/>
        </w:rPr>
        <w:t>sont fonction du revenu net global du foyer fiscal de l'année N-2, sauf pour Smart Cities et BOOST (joindre le dernier avis d’imposition des deux parents).</w:t>
      </w:r>
    </w:p>
    <w:p w:rsidR="00D362DE" w:rsidRPr="00D362DE" w:rsidRDefault="00D362DE" w:rsidP="00D362DE">
      <w:pPr>
        <w:spacing w:line="227" w:lineRule="exact"/>
        <w:rPr>
          <w:rFonts w:ascii="Times New Roman" w:eastAsia="Times New Roman" w:hAnsi="Times New Roman"/>
        </w:rPr>
      </w:pPr>
    </w:p>
    <w:p w:rsidR="00D362DE" w:rsidRPr="00D362DE" w:rsidRDefault="00D362DE" w:rsidP="00D362DE">
      <w:pPr>
        <w:spacing w:line="225" w:lineRule="auto"/>
        <w:ind w:right="40"/>
        <w:jc w:val="both"/>
        <w:rPr>
          <w:rFonts w:ascii="Arial" w:eastAsia="Arial" w:hAnsi="Arial"/>
          <w:sz w:val="24"/>
        </w:rPr>
      </w:pPr>
      <w:r w:rsidRPr="00D362DE">
        <w:rPr>
          <w:rFonts w:ascii="Arial" w:eastAsia="Arial" w:hAnsi="Arial"/>
          <w:sz w:val="24"/>
        </w:rPr>
        <w:t xml:space="preserve">Pour les étudiants français, dans le cas de la </w:t>
      </w:r>
      <w:r w:rsidRPr="00D362DE">
        <w:rPr>
          <w:rFonts w:ascii="Arial" w:eastAsia="Arial" w:hAnsi="Arial"/>
          <w:b/>
          <w:sz w:val="24"/>
        </w:rPr>
        <w:t>formation permanente</w:t>
      </w:r>
      <w:r w:rsidRPr="00D362DE">
        <w:rPr>
          <w:rFonts w:ascii="Arial" w:eastAsia="Arial" w:hAnsi="Arial"/>
          <w:sz w:val="24"/>
        </w:rPr>
        <w:t xml:space="preserve"> (reprise d’étude après 2 ans d’interruption), le revenu brut global </w:t>
      </w:r>
      <w:r w:rsidR="000C4857">
        <w:rPr>
          <w:rFonts w:ascii="Arial" w:eastAsia="Arial" w:hAnsi="Arial"/>
          <w:sz w:val="24"/>
        </w:rPr>
        <w:t>N-1</w:t>
      </w:r>
      <w:r w:rsidRPr="00D362DE">
        <w:rPr>
          <w:rFonts w:ascii="Arial" w:eastAsia="Arial" w:hAnsi="Arial"/>
          <w:sz w:val="24"/>
        </w:rPr>
        <w:t xml:space="preserve"> de l’étudiant, et non pas de ses parents, </w:t>
      </w:r>
      <w:r w:rsidR="000C4857">
        <w:rPr>
          <w:rFonts w:ascii="Arial" w:eastAsia="Arial" w:hAnsi="Arial"/>
          <w:sz w:val="24"/>
        </w:rPr>
        <w:t>pourra être pris</w:t>
      </w:r>
      <w:r w:rsidRPr="00D362DE">
        <w:rPr>
          <w:rFonts w:ascii="Arial" w:eastAsia="Arial" w:hAnsi="Arial"/>
          <w:sz w:val="24"/>
        </w:rPr>
        <w:t xml:space="preserve"> en compte.</w:t>
      </w:r>
    </w:p>
    <w:p w:rsidR="00D362DE" w:rsidRPr="00D362DE" w:rsidRDefault="00D362DE" w:rsidP="00D362DE">
      <w:pPr>
        <w:spacing w:line="225" w:lineRule="auto"/>
        <w:ind w:right="40"/>
        <w:jc w:val="both"/>
        <w:rPr>
          <w:rFonts w:ascii="Arial" w:eastAsia="Arial" w:hAnsi="Arial"/>
          <w:sz w:val="24"/>
        </w:rPr>
      </w:pPr>
    </w:p>
    <w:p w:rsidR="00D362DE" w:rsidRPr="00D362DE" w:rsidRDefault="000C4857" w:rsidP="00D362DE">
      <w:pPr>
        <w:spacing w:line="225" w:lineRule="auto"/>
        <w:ind w:right="40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 xml:space="preserve">ATTENTION : </w:t>
      </w:r>
      <w:r w:rsidR="00D362DE" w:rsidRPr="00D362DE">
        <w:rPr>
          <w:rFonts w:ascii="Arial" w:eastAsia="Arial" w:hAnsi="Arial"/>
          <w:sz w:val="24"/>
        </w:rPr>
        <w:t xml:space="preserve">Le montant indiqué </w:t>
      </w:r>
      <w:r>
        <w:rPr>
          <w:rFonts w:ascii="Arial" w:eastAsia="Arial" w:hAnsi="Arial"/>
          <w:sz w:val="24"/>
        </w:rPr>
        <w:t xml:space="preserve">lors de l’entrée en </w:t>
      </w:r>
      <w:proofErr w:type="spellStart"/>
      <w:r>
        <w:rPr>
          <w:rFonts w:ascii="Arial" w:eastAsia="Arial" w:hAnsi="Arial"/>
          <w:sz w:val="24"/>
        </w:rPr>
        <w:t>MSc</w:t>
      </w:r>
      <w:proofErr w:type="spellEnd"/>
      <w:r>
        <w:rPr>
          <w:rFonts w:ascii="Arial" w:eastAsia="Arial" w:hAnsi="Arial"/>
          <w:sz w:val="24"/>
        </w:rPr>
        <w:t xml:space="preserve"> </w:t>
      </w:r>
      <w:r w:rsidR="00D362DE" w:rsidRPr="00D362DE">
        <w:rPr>
          <w:rFonts w:ascii="Arial" w:eastAsia="Arial" w:hAnsi="Arial"/>
          <w:sz w:val="24"/>
        </w:rPr>
        <w:t xml:space="preserve">vaut pour une année universitaire et sera reporté </w:t>
      </w:r>
      <w:r>
        <w:rPr>
          <w:rFonts w:ascii="Arial" w:eastAsia="Arial" w:hAnsi="Arial"/>
          <w:sz w:val="24"/>
        </w:rPr>
        <w:t xml:space="preserve">à l’identique </w:t>
      </w:r>
      <w:r w:rsidR="00D362DE" w:rsidRPr="00D362DE">
        <w:rPr>
          <w:rFonts w:ascii="Arial" w:eastAsia="Arial" w:hAnsi="Arial"/>
          <w:sz w:val="24"/>
        </w:rPr>
        <w:t>sur l’année suivante en cas de poursuite d’étude</w:t>
      </w:r>
      <w:r>
        <w:rPr>
          <w:rFonts w:ascii="Arial" w:eastAsia="Arial" w:hAnsi="Arial"/>
          <w:sz w:val="24"/>
        </w:rPr>
        <w:t xml:space="preserve"> et/ou de redoublement</w:t>
      </w:r>
      <w:r w:rsidR="00D362DE" w:rsidRPr="00D362DE">
        <w:rPr>
          <w:rFonts w:ascii="Arial" w:eastAsia="Arial" w:hAnsi="Arial"/>
          <w:sz w:val="24"/>
        </w:rPr>
        <w:t>.</w:t>
      </w:r>
    </w:p>
    <w:p w:rsidR="00D362DE" w:rsidRPr="00D362DE" w:rsidRDefault="00D362DE" w:rsidP="00D362DE">
      <w:pPr>
        <w:spacing w:line="225" w:lineRule="auto"/>
        <w:ind w:right="40"/>
        <w:jc w:val="both"/>
        <w:rPr>
          <w:rFonts w:ascii="Arial" w:eastAsia="Arial" w:hAnsi="Arial"/>
          <w:sz w:val="24"/>
        </w:rPr>
      </w:pPr>
    </w:p>
    <w:p w:rsidR="00D362DE" w:rsidRPr="00D362DE" w:rsidRDefault="00D362DE" w:rsidP="00D362DE">
      <w:pPr>
        <w:spacing w:line="230" w:lineRule="auto"/>
        <w:ind w:right="40"/>
        <w:rPr>
          <w:rFonts w:ascii="Arial" w:eastAsia="Arial" w:hAnsi="Arial"/>
          <w:sz w:val="24"/>
        </w:rPr>
      </w:pPr>
      <w:r w:rsidRPr="00D362DE">
        <w:rPr>
          <w:rFonts w:ascii="Arial" w:eastAsia="Arial" w:hAnsi="Arial"/>
          <w:b/>
          <w:sz w:val="24"/>
        </w:rPr>
        <w:t>Conditions d’exonération des droits de scolarité </w:t>
      </w:r>
      <w:r w:rsidRPr="00D362DE">
        <w:rPr>
          <w:rFonts w:ascii="Arial" w:eastAsia="Arial" w:hAnsi="Arial"/>
          <w:sz w:val="24"/>
        </w:rPr>
        <w:t>(sur justificatif) :</w:t>
      </w:r>
    </w:p>
    <w:p w:rsidR="00D362DE" w:rsidRPr="00D362DE" w:rsidRDefault="00D362DE" w:rsidP="00D362DE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58"/>
        <w:rPr>
          <w:rFonts w:ascii="Arial" w:eastAsia="Arial" w:hAnsi="Arial"/>
        </w:rPr>
      </w:pPr>
      <w:r w:rsidRPr="00D362DE">
        <w:rPr>
          <w:rFonts w:ascii="Arial" w:eastAsia="Arial" w:hAnsi="Arial"/>
          <w:sz w:val="24"/>
        </w:rPr>
        <w:t>Les étudiants réfugiés titulaires de la carte de l'OFPRA.</w:t>
      </w:r>
    </w:p>
    <w:p w:rsidR="00D362DE" w:rsidRPr="00D362DE" w:rsidRDefault="00D362DE" w:rsidP="00D362DE">
      <w:pPr>
        <w:spacing w:line="22" w:lineRule="exact"/>
        <w:rPr>
          <w:rFonts w:ascii="Arial" w:eastAsia="Arial" w:hAnsi="Arial"/>
        </w:rPr>
      </w:pPr>
    </w:p>
    <w:p w:rsidR="00D362DE" w:rsidRPr="00D362DE" w:rsidRDefault="00D362DE" w:rsidP="00D362DE">
      <w:pPr>
        <w:numPr>
          <w:ilvl w:val="0"/>
          <w:numId w:val="1"/>
        </w:numPr>
        <w:tabs>
          <w:tab w:val="left" w:pos="720"/>
        </w:tabs>
        <w:spacing w:line="218" w:lineRule="auto"/>
        <w:ind w:left="720" w:right="40" w:hanging="358"/>
        <w:rPr>
          <w:rFonts w:ascii="Arial" w:eastAsia="Arial" w:hAnsi="Arial"/>
        </w:rPr>
      </w:pPr>
      <w:r w:rsidRPr="00D362DE">
        <w:rPr>
          <w:rFonts w:ascii="Arial" w:eastAsia="Arial" w:hAnsi="Arial"/>
          <w:sz w:val="24"/>
        </w:rPr>
        <w:t>Les étudiants en situation de handicap (titulaires de la carte d'invalidité supérieure ou égale à 80 %).</w:t>
      </w:r>
    </w:p>
    <w:p w:rsidR="00D362DE" w:rsidRPr="00D362DE" w:rsidRDefault="00D362DE" w:rsidP="00D362DE">
      <w:pPr>
        <w:pStyle w:val="Paragraphedeliste"/>
        <w:rPr>
          <w:rFonts w:ascii="Arial" w:eastAsia="Arial" w:hAnsi="Arial"/>
        </w:rPr>
      </w:pPr>
    </w:p>
    <w:p w:rsidR="00D362DE" w:rsidRPr="00D362DE" w:rsidRDefault="00D362DE" w:rsidP="00D362DE">
      <w:pPr>
        <w:spacing w:line="230" w:lineRule="auto"/>
        <w:ind w:right="40"/>
        <w:rPr>
          <w:rFonts w:ascii="Arial" w:eastAsia="Arial" w:hAnsi="Arial"/>
          <w:b/>
          <w:sz w:val="24"/>
        </w:rPr>
      </w:pPr>
      <w:r w:rsidRPr="00D362DE">
        <w:rPr>
          <w:rFonts w:ascii="Arial" w:eastAsia="Arial" w:hAnsi="Arial"/>
          <w:b/>
          <w:sz w:val="24"/>
        </w:rPr>
        <w:t>Bourse IDEX</w:t>
      </w:r>
    </w:p>
    <w:p w:rsidR="00D362DE" w:rsidRPr="00D362DE" w:rsidRDefault="00D362DE" w:rsidP="00D362DE">
      <w:pPr>
        <w:numPr>
          <w:ilvl w:val="0"/>
          <w:numId w:val="2"/>
        </w:numPr>
        <w:tabs>
          <w:tab w:val="left" w:pos="720"/>
        </w:tabs>
        <w:spacing w:line="219" w:lineRule="auto"/>
        <w:ind w:right="40"/>
        <w:jc w:val="both"/>
        <w:rPr>
          <w:rFonts w:ascii="Arial" w:eastAsia="Arial" w:hAnsi="Arial"/>
          <w:sz w:val="24"/>
        </w:rPr>
      </w:pPr>
      <w:r w:rsidRPr="00D362DE">
        <w:rPr>
          <w:rFonts w:ascii="Arial" w:eastAsia="Arial" w:hAnsi="Arial"/>
          <w:sz w:val="24"/>
        </w:rPr>
        <w:t xml:space="preserve">Sur critère d’excellence : Une bourse IDEX prenant en compte le niveau d’excellence de l’étudiant pourra être octroyée sur dossier. La demande de bourse </w:t>
      </w:r>
      <w:r w:rsidR="000C4857">
        <w:rPr>
          <w:rFonts w:ascii="Arial" w:eastAsia="Arial" w:hAnsi="Arial"/>
          <w:sz w:val="24"/>
        </w:rPr>
        <w:t xml:space="preserve">est constituée pour une année universitaire. </w:t>
      </w:r>
    </w:p>
    <w:p w:rsidR="00D362DE" w:rsidRPr="000C4857" w:rsidRDefault="00D362DE" w:rsidP="00D362DE">
      <w:pPr>
        <w:numPr>
          <w:ilvl w:val="0"/>
          <w:numId w:val="2"/>
        </w:numPr>
        <w:tabs>
          <w:tab w:val="left" w:pos="720"/>
        </w:tabs>
        <w:spacing w:line="219" w:lineRule="auto"/>
        <w:ind w:right="40"/>
        <w:jc w:val="both"/>
        <w:rPr>
          <w:rFonts w:ascii="Arial" w:eastAsia="Arial" w:hAnsi="Arial"/>
        </w:rPr>
      </w:pPr>
      <w:r w:rsidRPr="000C4857">
        <w:rPr>
          <w:rFonts w:ascii="Arial" w:eastAsia="Arial" w:hAnsi="Arial"/>
          <w:sz w:val="24"/>
        </w:rPr>
        <w:t xml:space="preserve">Sur critère sociaux : une bourse de mobilité couvrant les frais de déplacement A/R pour un stage hors UE pourra être délivrée. Le dossier de demande de bourse sera à remettre par l’étudiant à l’administration au moins 1 mois avant départ.  La prise en charge de ce déplacement est plafonnée à 1000€. </w:t>
      </w:r>
    </w:p>
    <w:p w:rsidR="000C4857" w:rsidRPr="000C4857" w:rsidRDefault="000C4857" w:rsidP="000C4857">
      <w:pPr>
        <w:tabs>
          <w:tab w:val="left" w:pos="720"/>
        </w:tabs>
        <w:spacing w:line="219" w:lineRule="auto"/>
        <w:ind w:left="720" w:right="40"/>
        <w:jc w:val="both"/>
        <w:rPr>
          <w:rFonts w:ascii="Arial" w:eastAsia="Arial" w:hAnsi="Arial"/>
        </w:rPr>
      </w:pPr>
    </w:p>
    <w:p w:rsidR="00D362DE" w:rsidRPr="00D362DE" w:rsidRDefault="00D362DE" w:rsidP="00D362DE">
      <w:pPr>
        <w:tabs>
          <w:tab w:val="left" w:pos="720"/>
        </w:tabs>
        <w:spacing w:line="219" w:lineRule="auto"/>
        <w:ind w:right="40"/>
        <w:rPr>
          <w:rFonts w:ascii="Arial" w:eastAsia="Arial" w:hAnsi="Arial"/>
          <w:b/>
          <w:sz w:val="24"/>
        </w:rPr>
      </w:pPr>
      <w:r w:rsidRPr="00D362DE">
        <w:rPr>
          <w:rFonts w:ascii="Arial" w:eastAsia="Arial" w:hAnsi="Arial"/>
          <w:b/>
          <w:sz w:val="24"/>
        </w:rPr>
        <w:t>Paiement, modalités d’annulation et de remboursement :</w:t>
      </w:r>
    </w:p>
    <w:p w:rsidR="00D362DE" w:rsidRPr="00D362DE" w:rsidRDefault="00D362DE" w:rsidP="00D362DE">
      <w:pPr>
        <w:tabs>
          <w:tab w:val="left" w:pos="720"/>
        </w:tabs>
        <w:spacing w:line="219" w:lineRule="auto"/>
        <w:ind w:right="40"/>
        <w:rPr>
          <w:rFonts w:ascii="Arial" w:eastAsia="Arial" w:hAnsi="Arial"/>
          <w:sz w:val="24"/>
        </w:rPr>
      </w:pPr>
    </w:p>
    <w:p w:rsidR="00D362DE" w:rsidRPr="00D362DE" w:rsidRDefault="00D362DE" w:rsidP="00D362DE">
      <w:pPr>
        <w:numPr>
          <w:ilvl w:val="0"/>
          <w:numId w:val="3"/>
        </w:numPr>
        <w:tabs>
          <w:tab w:val="left" w:pos="720"/>
        </w:tabs>
        <w:spacing w:line="219" w:lineRule="auto"/>
        <w:ind w:right="40"/>
        <w:jc w:val="both"/>
        <w:rPr>
          <w:rFonts w:ascii="Arial" w:eastAsia="Arial" w:hAnsi="Arial"/>
          <w:sz w:val="24"/>
        </w:rPr>
      </w:pPr>
      <w:r w:rsidRPr="00D362DE">
        <w:rPr>
          <w:rFonts w:ascii="Arial" w:eastAsia="Arial" w:hAnsi="Arial"/>
          <w:sz w:val="24"/>
        </w:rPr>
        <w:t xml:space="preserve">Inscription en </w:t>
      </w:r>
      <w:proofErr w:type="spellStart"/>
      <w:r w:rsidRPr="00D362DE">
        <w:rPr>
          <w:rFonts w:ascii="Arial" w:eastAsia="Arial" w:hAnsi="Arial"/>
          <w:sz w:val="24"/>
        </w:rPr>
        <w:t>MSc</w:t>
      </w:r>
      <w:proofErr w:type="spellEnd"/>
      <w:r w:rsidRPr="00D362DE">
        <w:rPr>
          <w:rFonts w:ascii="Arial" w:eastAsia="Arial" w:hAnsi="Arial"/>
          <w:sz w:val="24"/>
        </w:rPr>
        <w:t xml:space="preserve"> : pour les étudiants non exonérés, un paiement en 3 fois pourra être envisagé sur demande auprès de l’administration. Si cette modalité est accordée, le 1er tiers devra être payé dans la semaine suivant la confirmation de candidature (via </w:t>
      </w:r>
      <w:proofErr w:type="spellStart"/>
      <w:r w:rsidRPr="00D362DE">
        <w:rPr>
          <w:rFonts w:ascii="Arial" w:eastAsia="Arial" w:hAnsi="Arial"/>
          <w:sz w:val="24"/>
        </w:rPr>
        <w:t>Paybox</w:t>
      </w:r>
      <w:proofErr w:type="spellEnd"/>
      <w:r w:rsidRPr="00D362DE">
        <w:rPr>
          <w:rFonts w:ascii="Arial" w:eastAsia="Arial" w:hAnsi="Arial"/>
          <w:sz w:val="24"/>
        </w:rPr>
        <w:t xml:space="preserve"> ou virement) et les 2 autres tiers </w:t>
      </w:r>
      <w:r w:rsidR="000C4857">
        <w:rPr>
          <w:rFonts w:ascii="Arial" w:eastAsia="Arial" w:hAnsi="Arial"/>
          <w:sz w:val="24"/>
        </w:rPr>
        <w:t>les 2 mois suivants.</w:t>
      </w:r>
    </w:p>
    <w:p w:rsidR="00D362DE" w:rsidRPr="00D362DE" w:rsidRDefault="00D362DE" w:rsidP="00D362DE">
      <w:pPr>
        <w:tabs>
          <w:tab w:val="left" w:pos="720"/>
        </w:tabs>
        <w:spacing w:line="219" w:lineRule="auto"/>
        <w:ind w:right="40"/>
        <w:jc w:val="both"/>
        <w:rPr>
          <w:rFonts w:ascii="Arial" w:eastAsia="Arial" w:hAnsi="Arial"/>
          <w:sz w:val="24"/>
        </w:rPr>
      </w:pPr>
    </w:p>
    <w:p w:rsidR="00D362DE" w:rsidRPr="00D362DE" w:rsidRDefault="00D362DE" w:rsidP="00D362DE">
      <w:pPr>
        <w:pStyle w:val="Paragraphedeliste"/>
        <w:numPr>
          <w:ilvl w:val="0"/>
          <w:numId w:val="3"/>
        </w:numPr>
        <w:jc w:val="both"/>
        <w:rPr>
          <w:rFonts w:ascii="Arial" w:eastAsia="Arial" w:hAnsi="Arial"/>
          <w:sz w:val="24"/>
        </w:rPr>
      </w:pPr>
      <w:r w:rsidRPr="00D362DE">
        <w:rPr>
          <w:rFonts w:ascii="Arial" w:eastAsia="Arial" w:hAnsi="Arial"/>
          <w:sz w:val="24"/>
        </w:rPr>
        <w:t>Modalités d’annulation et de remboursement : Toute demande d’annulation devra être adressée par écrit à l’administration avant le 31 octobre de l’année universitaire en cours. Seule l’annulation pour cause de refus de VISA (sur justificatif) donne droit au remboursement partiel des frais de formation (57€ de frais de dossier).</w:t>
      </w:r>
    </w:p>
    <w:p w:rsidR="00D362DE" w:rsidRPr="00D362DE" w:rsidRDefault="00D362DE" w:rsidP="00D362DE">
      <w:pPr>
        <w:tabs>
          <w:tab w:val="left" w:pos="720"/>
        </w:tabs>
        <w:spacing w:line="219" w:lineRule="auto"/>
        <w:ind w:left="720" w:right="40"/>
        <w:jc w:val="both"/>
        <w:rPr>
          <w:rFonts w:ascii="Arial" w:eastAsia="Arial" w:hAnsi="Arial"/>
          <w:sz w:val="24"/>
        </w:rPr>
      </w:pPr>
    </w:p>
    <w:p w:rsidR="00D362DE" w:rsidRPr="00D362DE" w:rsidRDefault="00D362DE" w:rsidP="00D362DE">
      <w:pPr>
        <w:tabs>
          <w:tab w:val="left" w:pos="720"/>
        </w:tabs>
        <w:spacing w:line="219" w:lineRule="auto"/>
        <w:ind w:right="40"/>
        <w:jc w:val="both"/>
        <w:rPr>
          <w:rFonts w:ascii="Arial" w:eastAsia="Arial" w:hAnsi="Arial"/>
          <w:b/>
          <w:sz w:val="24"/>
        </w:rPr>
      </w:pPr>
    </w:p>
    <w:p w:rsidR="00D362DE" w:rsidRPr="00D362DE" w:rsidRDefault="00D362DE" w:rsidP="00D362DE">
      <w:pPr>
        <w:tabs>
          <w:tab w:val="left" w:pos="720"/>
        </w:tabs>
        <w:spacing w:line="219" w:lineRule="auto"/>
        <w:ind w:right="40"/>
        <w:jc w:val="both"/>
        <w:rPr>
          <w:rFonts w:ascii="Arial" w:eastAsia="Arial" w:hAnsi="Arial"/>
          <w:b/>
          <w:sz w:val="24"/>
        </w:rPr>
      </w:pPr>
    </w:p>
    <w:p w:rsidR="00D362DE" w:rsidRDefault="00D362DE" w:rsidP="00D362DE">
      <w:pPr>
        <w:tabs>
          <w:tab w:val="left" w:pos="720"/>
        </w:tabs>
        <w:spacing w:line="219" w:lineRule="auto"/>
        <w:ind w:right="40"/>
        <w:jc w:val="both"/>
        <w:rPr>
          <w:rFonts w:ascii="Arial" w:eastAsia="Arial" w:hAnsi="Arial"/>
          <w:b/>
          <w:sz w:val="24"/>
        </w:rPr>
      </w:pPr>
    </w:p>
    <w:p w:rsidR="000C4857" w:rsidRDefault="000C4857" w:rsidP="00D362DE">
      <w:pPr>
        <w:tabs>
          <w:tab w:val="left" w:pos="720"/>
        </w:tabs>
        <w:spacing w:line="219" w:lineRule="auto"/>
        <w:ind w:right="40"/>
        <w:jc w:val="both"/>
        <w:rPr>
          <w:rFonts w:ascii="Arial" w:eastAsia="Arial" w:hAnsi="Arial"/>
          <w:b/>
          <w:sz w:val="24"/>
        </w:rPr>
      </w:pPr>
    </w:p>
    <w:p w:rsidR="000C4857" w:rsidRDefault="000C4857" w:rsidP="00D362DE">
      <w:pPr>
        <w:tabs>
          <w:tab w:val="left" w:pos="720"/>
        </w:tabs>
        <w:spacing w:line="219" w:lineRule="auto"/>
        <w:ind w:right="40"/>
        <w:jc w:val="both"/>
        <w:rPr>
          <w:rFonts w:ascii="Arial" w:eastAsia="Arial" w:hAnsi="Arial"/>
          <w:b/>
          <w:sz w:val="24"/>
        </w:rPr>
      </w:pPr>
    </w:p>
    <w:p w:rsidR="000C4857" w:rsidRDefault="000C4857" w:rsidP="00D362DE">
      <w:pPr>
        <w:tabs>
          <w:tab w:val="left" w:pos="720"/>
        </w:tabs>
        <w:spacing w:line="219" w:lineRule="auto"/>
        <w:ind w:right="40"/>
        <w:jc w:val="both"/>
        <w:rPr>
          <w:rFonts w:ascii="Arial" w:eastAsia="Arial" w:hAnsi="Arial"/>
          <w:b/>
          <w:sz w:val="24"/>
        </w:rPr>
      </w:pPr>
    </w:p>
    <w:p w:rsidR="000C4857" w:rsidRPr="00D362DE" w:rsidRDefault="000C4857" w:rsidP="00D362DE">
      <w:pPr>
        <w:tabs>
          <w:tab w:val="left" w:pos="720"/>
        </w:tabs>
        <w:spacing w:line="219" w:lineRule="auto"/>
        <w:ind w:right="40"/>
        <w:jc w:val="both"/>
        <w:rPr>
          <w:rFonts w:ascii="Arial" w:eastAsia="Arial" w:hAnsi="Arial"/>
          <w:b/>
          <w:sz w:val="24"/>
        </w:rPr>
      </w:pPr>
    </w:p>
    <w:p w:rsidR="00D362DE" w:rsidRPr="00D362DE" w:rsidRDefault="00D362DE" w:rsidP="00D362DE">
      <w:pPr>
        <w:tabs>
          <w:tab w:val="left" w:pos="720"/>
        </w:tabs>
        <w:spacing w:line="219" w:lineRule="auto"/>
        <w:ind w:right="40"/>
        <w:jc w:val="both"/>
        <w:rPr>
          <w:rFonts w:ascii="Arial" w:eastAsia="Arial" w:hAnsi="Arial"/>
          <w:sz w:val="24"/>
        </w:rPr>
      </w:pPr>
      <w:r w:rsidRPr="00D362DE">
        <w:rPr>
          <w:rFonts w:ascii="Arial" w:eastAsia="Arial" w:hAnsi="Arial"/>
          <w:b/>
          <w:sz w:val="24"/>
        </w:rPr>
        <w:t xml:space="preserve">Présence obligatoire : </w:t>
      </w:r>
    </w:p>
    <w:p w:rsidR="00D362DE" w:rsidRPr="00D362DE" w:rsidRDefault="00D362DE" w:rsidP="00D362DE">
      <w:pPr>
        <w:tabs>
          <w:tab w:val="left" w:pos="720"/>
        </w:tabs>
        <w:spacing w:line="219" w:lineRule="auto"/>
        <w:ind w:right="40"/>
        <w:jc w:val="both"/>
        <w:rPr>
          <w:rFonts w:ascii="Arial" w:eastAsia="Arial" w:hAnsi="Arial"/>
          <w:sz w:val="24"/>
        </w:rPr>
      </w:pPr>
    </w:p>
    <w:p w:rsidR="00D362DE" w:rsidRPr="00D362DE" w:rsidRDefault="00D362DE" w:rsidP="00D362DE">
      <w:pPr>
        <w:tabs>
          <w:tab w:val="left" w:pos="720"/>
        </w:tabs>
        <w:spacing w:line="219" w:lineRule="auto"/>
        <w:ind w:right="40"/>
        <w:jc w:val="both"/>
        <w:rPr>
          <w:rFonts w:ascii="Arial" w:eastAsia="Arial" w:hAnsi="Arial"/>
          <w:sz w:val="24"/>
        </w:rPr>
      </w:pPr>
      <w:r w:rsidRPr="00D362DE">
        <w:rPr>
          <w:rFonts w:ascii="Arial" w:eastAsia="Arial" w:hAnsi="Arial"/>
          <w:sz w:val="24"/>
        </w:rPr>
        <w:t xml:space="preserve">La présence en cours est obligatoire et chaque </w:t>
      </w:r>
      <w:proofErr w:type="spellStart"/>
      <w:r w:rsidRPr="00D362DE">
        <w:rPr>
          <w:rFonts w:ascii="Arial" w:eastAsia="Arial" w:hAnsi="Arial"/>
          <w:sz w:val="24"/>
        </w:rPr>
        <w:t>MSc</w:t>
      </w:r>
      <w:proofErr w:type="spellEnd"/>
      <w:r w:rsidRPr="00D362DE">
        <w:rPr>
          <w:rFonts w:ascii="Arial" w:eastAsia="Arial" w:hAnsi="Arial"/>
          <w:sz w:val="24"/>
        </w:rPr>
        <w:t xml:space="preserve"> peut appliquer un malus. Tout retard en cours non justifié et répété fera l’objet de la même sanction. Des contrôles de présence pourront être appliqués.</w:t>
      </w:r>
    </w:p>
    <w:p w:rsidR="00D362DE" w:rsidRPr="00D362DE" w:rsidRDefault="00D362DE" w:rsidP="00D362DE">
      <w:pPr>
        <w:tabs>
          <w:tab w:val="left" w:pos="720"/>
        </w:tabs>
        <w:spacing w:line="219" w:lineRule="auto"/>
        <w:ind w:right="40"/>
        <w:jc w:val="both"/>
        <w:rPr>
          <w:rFonts w:ascii="Arial" w:eastAsia="Arial" w:hAnsi="Arial"/>
          <w:sz w:val="24"/>
        </w:rPr>
      </w:pPr>
    </w:p>
    <w:p w:rsidR="00D362DE" w:rsidRPr="00D362DE" w:rsidRDefault="00D362DE" w:rsidP="00D362DE">
      <w:pPr>
        <w:tabs>
          <w:tab w:val="left" w:pos="720"/>
        </w:tabs>
        <w:spacing w:line="219" w:lineRule="auto"/>
        <w:ind w:right="40"/>
        <w:jc w:val="both"/>
        <w:rPr>
          <w:rFonts w:ascii="Arial" w:eastAsia="Arial" w:hAnsi="Arial"/>
          <w:b/>
          <w:sz w:val="24"/>
        </w:rPr>
      </w:pPr>
      <w:r w:rsidRPr="00D362DE">
        <w:rPr>
          <w:rFonts w:ascii="Arial" w:eastAsia="Arial" w:hAnsi="Arial"/>
          <w:b/>
          <w:sz w:val="24"/>
        </w:rPr>
        <w:t>Règles d’hygiène et sécurité :</w:t>
      </w:r>
    </w:p>
    <w:p w:rsidR="00D362DE" w:rsidRPr="00D362DE" w:rsidRDefault="00D362DE" w:rsidP="00D362DE">
      <w:pPr>
        <w:tabs>
          <w:tab w:val="left" w:pos="720"/>
        </w:tabs>
        <w:spacing w:line="219" w:lineRule="auto"/>
        <w:ind w:right="40"/>
        <w:jc w:val="both"/>
        <w:rPr>
          <w:rFonts w:ascii="Arial" w:eastAsia="Arial" w:hAnsi="Arial"/>
          <w:b/>
          <w:sz w:val="24"/>
        </w:rPr>
      </w:pPr>
    </w:p>
    <w:p w:rsidR="00D362DE" w:rsidRPr="00D362DE" w:rsidRDefault="00D362DE" w:rsidP="00D362DE">
      <w:pPr>
        <w:tabs>
          <w:tab w:val="left" w:pos="720"/>
        </w:tabs>
        <w:spacing w:line="219" w:lineRule="auto"/>
        <w:ind w:right="40"/>
        <w:jc w:val="both"/>
        <w:rPr>
          <w:rFonts w:ascii="Arial" w:eastAsia="Arial" w:hAnsi="Arial"/>
          <w:sz w:val="24"/>
        </w:rPr>
      </w:pPr>
      <w:r w:rsidRPr="00D362DE">
        <w:rPr>
          <w:rFonts w:ascii="Arial" w:eastAsia="Arial" w:hAnsi="Arial"/>
          <w:sz w:val="24"/>
        </w:rPr>
        <w:t>Les étudiants qui ne respectent pas les normes d’hygiène et sécurité applicable en laboratoire ou lors de sorties peuvent être exclus des programmes.</w:t>
      </w:r>
    </w:p>
    <w:p w:rsidR="00D362DE" w:rsidRPr="00D362DE" w:rsidRDefault="00D362DE" w:rsidP="00D362DE">
      <w:pPr>
        <w:tabs>
          <w:tab w:val="left" w:pos="720"/>
        </w:tabs>
        <w:spacing w:line="219" w:lineRule="auto"/>
        <w:ind w:right="40"/>
        <w:jc w:val="both"/>
        <w:rPr>
          <w:rFonts w:ascii="Arial" w:eastAsia="Arial" w:hAnsi="Arial"/>
          <w:sz w:val="24"/>
        </w:rPr>
      </w:pPr>
    </w:p>
    <w:p w:rsidR="00D362DE" w:rsidRPr="00D362DE" w:rsidRDefault="00D362DE" w:rsidP="00D362DE">
      <w:pPr>
        <w:tabs>
          <w:tab w:val="left" w:pos="720"/>
        </w:tabs>
        <w:spacing w:line="219" w:lineRule="auto"/>
        <w:ind w:right="40"/>
        <w:jc w:val="both"/>
        <w:rPr>
          <w:rFonts w:ascii="Arial" w:eastAsia="Arial" w:hAnsi="Arial"/>
          <w:sz w:val="24"/>
        </w:rPr>
      </w:pPr>
      <w:r w:rsidRPr="00D362DE">
        <w:rPr>
          <w:rFonts w:ascii="Arial" w:eastAsia="Arial" w:hAnsi="Arial"/>
          <w:b/>
          <w:sz w:val="24"/>
        </w:rPr>
        <w:t>Règles de confidentialité</w:t>
      </w:r>
      <w:r w:rsidRPr="00D362DE">
        <w:rPr>
          <w:rFonts w:ascii="Arial" w:eastAsia="Arial" w:hAnsi="Arial"/>
          <w:sz w:val="24"/>
        </w:rPr>
        <w:t xml:space="preserve"> : </w:t>
      </w:r>
    </w:p>
    <w:p w:rsidR="00D362DE" w:rsidRPr="00D362DE" w:rsidRDefault="00D362DE" w:rsidP="00D362DE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D362DE">
        <w:rPr>
          <w:rFonts w:ascii="Arial" w:hAnsi="Arial" w:cs="Arial"/>
        </w:rPr>
        <w:t xml:space="preserve">Le Stagiaire est tenu à une obligation de confidentialité vis-à-vis de toutes les informations dont il pourra avoir connaissance à l'occasion de son stage, relatives ou non au sujet de stage et notamment celles liées à l'organisation et à la politique (sociale, commerciale, financière, recherche...) de l’Entreprise ou du Groupe auquel elle appartient. </w:t>
      </w:r>
    </w:p>
    <w:p w:rsidR="00D362DE" w:rsidRPr="00D362DE" w:rsidRDefault="00D362DE" w:rsidP="00D362DE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D362DE">
        <w:rPr>
          <w:rFonts w:ascii="Arial" w:hAnsi="Arial" w:cs="Arial"/>
        </w:rPr>
        <w:t> </w:t>
      </w:r>
    </w:p>
    <w:p w:rsidR="00D362DE" w:rsidRPr="00D362DE" w:rsidRDefault="00D362DE" w:rsidP="00D362DE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D362DE">
        <w:rPr>
          <w:rFonts w:ascii="Arial" w:hAnsi="Arial" w:cs="Arial"/>
        </w:rPr>
        <w:t>A ce titre, le Stagiaire s’engage à ne pas publier, ni communiquer à des tiers les informations qu’il aura recueillies, sans l’accord préalable de l’Entreprise.</w:t>
      </w:r>
    </w:p>
    <w:p w:rsidR="00D362DE" w:rsidRPr="00D362DE" w:rsidRDefault="00D362DE" w:rsidP="00D362DE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D362DE">
        <w:rPr>
          <w:rFonts w:ascii="Arial" w:hAnsi="Arial" w:cs="Arial"/>
        </w:rPr>
        <w:t xml:space="preserve">Il s’engage également à ne conserver, emprunter ou prendre copie, d’aucun document, de quelque nature que ce soit et sous quelque forme que ce soit, appartenant à l’Entreprise ou du Groupe, sauf accord express préalable de son responsable de stage. </w:t>
      </w:r>
    </w:p>
    <w:p w:rsidR="00D362DE" w:rsidRPr="00D362DE" w:rsidRDefault="00D362DE" w:rsidP="00D362DE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D362DE">
        <w:rPr>
          <w:rFonts w:ascii="Arial" w:hAnsi="Arial" w:cs="Arial"/>
        </w:rPr>
        <w:t> </w:t>
      </w:r>
    </w:p>
    <w:p w:rsidR="00D362DE" w:rsidRPr="00D362DE" w:rsidRDefault="00D362DE" w:rsidP="00D362DE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D362DE">
        <w:rPr>
          <w:rFonts w:ascii="Arial" w:hAnsi="Arial" w:cs="Arial"/>
        </w:rPr>
        <w:t>La présente obligation de confidentialité est maintenue après le stage. </w:t>
      </w:r>
    </w:p>
    <w:p w:rsidR="00E570F7" w:rsidRDefault="00E03652"/>
    <w:sectPr w:rsidR="00E570F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3652" w:rsidRDefault="00E03652" w:rsidP="000C4857">
      <w:r>
        <w:separator/>
      </w:r>
    </w:p>
  </w:endnote>
  <w:endnote w:type="continuationSeparator" w:id="0">
    <w:p w:rsidR="00E03652" w:rsidRDefault="00E03652" w:rsidP="000C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3652" w:rsidRDefault="00E03652" w:rsidP="000C4857">
      <w:r>
        <w:separator/>
      </w:r>
    </w:p>
  </w:footnote>
  <w:footnote w:type="continuationSeparator" w:id="0">
    <w:p w:rsidR="00E03652" w:rsidRDefault="00E03652" w:rsidP="000C4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857" w:rsidRPr="000C4857" w:rsidRDefault="000C4857" w:rsidP="000C4857">
    <w:pPr>
      <w:pStyle w:val="En-tte"/>
      <w:jc w:val="center"/>
    </w:pPr>
    <w:r>
      <w:rPr>
        <w:noProof/>
      </w:rPr>
      <w:drawing>
        <wp:inline distT="0" distB="0" distL="0" distR="0">
          <wp:extent cx="3009900" cy="560384"/>
          <wp:effectExtent l="0" t="0" r="0" b="0"/>
          <wp:docPr id="1" name="Image 1" descr="C:\Users\adelort\AppData\Local\Microsoft\Windows\INetCache\Content.MSO\580D588C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elort\AppData\Local\Microsoft\Windows\INetCache\Content.MSO\580D588C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64969" cy="5706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140E0F7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576E54DE"/>
    <w:multiLevelType w:val="hybridMultilevel"/>
    <w:tmpl w:val="32626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EF2C58"/>
    <w:multiLevelType w:val="hybridMultilevel"/>
    <w:tmpl w:val="D0E6B2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2DE"/>
    <w:rsid w:val="000C4857"/>
    <w:rsid w:val="003A3E9F"/>
    <w:rsid w:val="00823F58"/>
    <w:rsid w:val="00D362DE"/>
    <w:rsid w:val="00D957EF"/>
    <w:rsid w:val="00E0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78D9C"/>
  <w15:chartTrackingRefBased/>
  <w15:docId w15:val="{4A443632-5C72-4570-82BC-2D96EB5F3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62DE"/>
    <w:pPr>
      <w:spacing w:after="0" w:line="240" w:lineRule="auto"/>
    </w:pPr>
    <w:rPr>
      <w:rFonts w:ascii="Calibri" w:eastAsia="Calibri" w:hAnsi="Calibri" w:cs="Arial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362DE"/>
    <w:pPr>
      <w:ind w:left="708"/>
    </w:pPr>
  </w:style>
  <w:style w:type="paragraph" w:styleId="NormalWeb">
    <w:name w:val="Normal (Web)"/>
    <w:basedOn w:val="Normal"/>
    <w:uiPriority w:val="99"/>
    <w:semiHidden/>
    <w:unhideWhenUsed/>
    <w:rsid w:val="00D362D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0C485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4857"/>
    <w:rPr>
      <w:rFonts w:ascii="Calibri" w:eastAsia="Calibri" w:hAnsi="Calibri" w:cs="Arial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C485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4857"/>
    <w:rPr>
      <w:rFonts w:ascii="Calibri" w:eastAsia="Calibri" w:hAnsi="Calibri" w:cs="Arial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553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Aurelie Delort</dc:creator>
  <cp:keywords/>
  <dc:description/>
  <cp:lastModifiedBy>Aurelie Delort</cp:lastModifiedBy>
  <cp:revision>3</cp:revision>
  <dcterms:created xsi:type="dcterms:W3CDTF">2021-10-19T17:27:00Z</dcterms:created>
  <dcterms:modified xsi:type="dcterms:W3CDTF">2021-10-19T17:35:00Z</dcterms:modified>
</cp:coreProperties>
</file>